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3F47E" w14:textId="77777777" w:rsidR="00B6351B" w:rsidRDefault="00B6351B">
      <w:pPr>
        <w:pStyle w:val="NormalWeb"/>
        <w:spacing w:before="0" w:after="0" w:line="288" w:lineRule="auto"/>
      </w:pPr>
    </w:p>
    <w:p w14:paraId="6B375485" w14:textId="4FC16667" w:rsidR="00B6351B" w:rsidRDefault="00B6351B">
      <w:pPr>
        <w:pStyle w:val="NormalWeb"/>
        <w:spacing w:before="0" w:after="0" w:line="288" w:lineRule="auto"/>
      </w:pPr>
      <w:r>
        <w:tab/>
        <w:t xml:space="preserve">                                                       </w:t>
      </w:r>
      <w:r>
        <w:rPr>
          <w:rFonts w:ascii="Arial" w:hAnsi="Arial" w:cs="Arial"/>
          <w:noProof/>
          <w:color w:val="0000FF"/>
          <w:sz w:val="20"/>
          <w:szCs w:val="20"/>
          <w:u w:val="single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49824F3D" wp14:editId="2726BE7D">
            <wp:simplePos x="0" y="0"/>
            <wp:positionH relativeFrom="column">
              <wp:posOffset>1957705</wp:posOffset>
            </wp:positionH>
            <wp:positionV relativeFrom="paragraph">
              <wp:posOffset>147320</wp:posOffset>
            </wp:positionV>
            <wp:extent cx="1905000" cy="1638300"/>
            <wp:effectExtent l="0" t="0" r="0" b="1270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B26ED9" w14:textId="77777777" w:rsidR="00B6351B" w:rsidRDefault="00B6351B">
      <w:pPr>
        <w:pStyle w:val="NormalWeb"/>
        <w:spacing w:before="0" w:after="0" w:line="288" w:lineRule="auto"/>
      </w:pPr>
    </w:p>
    <w:p w14:paraId="0C53507B" w14:textId="77777777" w:rsidR="00B6351B" w:rsidRDefault="00B6351B">
      <w:pPr>
        <w:pStyle w:val="NormalWeb"/>
        <w:spacing w:before="0" w:after="0" w:line="288" w:lineRule="auto"/>
      </w:pPr>
    </w:p>
    <w:p w14:paraId="73432365" w14:textId="77777777" w:rsidR="00B6351B" w:rsidRDefault="00B6351B">
      <w:pPr>
        <w:pStyle w:val="NormalWeb"/>
        <w:spacing w:before="0" w:after="0" w:line="288" w:lineRule="auto"/>
      </w:pPr>
    </w:p>
    <w:p w14:paraId="14668765" w14:textId="77777777" w:rsidR="00B6351B" w:rsidRDefault="00B6351B">
      <w:pPr>
        <w:pStyle w:val="NormalWeb"/>
        <w:spacing w:before="0" w:after="0" w:line="288" w:lineRule="auto"/>
      </w:pPr>
    </w:p>
    <w:p w14:paraId="3C64FA32" w14:textId="77777777" w:rsidR="00B6351B" w:rsidRDefault="00B6351B">
      <w:pPr>
        <w:pStyle w:val="NormalWeb"/>
        <w:spacing w:before="0" w:after="0" w:line="288" w:lineRule="auto"/>
      </w:pPr>
    </w:p>
    <w:p w14:paraId="08DF151A" w14:textId="77777777" w:rsidR="00B6351B" w:rsidRDefault="00B6351B">
      <w:pPr>
        <w:pStyle w:val="NormalWeb"/>
        <w:spacing w:before="0" w:after="0" w:line="288" w:lineRule="auto"/>
      </w:pPr>
    </w:p>
    <w:p w14:paraId="71393E1D" w14:textId="77777777" w:rsidR="00B6351B" w:rsidRDefault="00B6351B">
      <w:pPr>
        <w:pStyle w:val="NormalWeb"/>
        <w:spacing w:before="0" w:after="0" w:line="288" w:lineRule="auto"/>
      </w:pPr>
    </w:p>
    <w:p w14:paraId="71B1DA0A" w14:textId="77777777" w:rsidR="00B6351B" w:rsidRDefault="00B6351B">
      <w:pPr>
        <w:pStyle w:val="NormalWeb"/>
        <w:spacing w:before="0" w:after="0" w:line="288" w:lineRule="auto"/>
      </w:pPr>
    </w:p>
    <w:p w14:paraId="130BAA45" w14:textId="77777777" w:rsidR="000E13EB" w:rsidRDefault="00B15943">
      <w:pPr>
        <w:pStyle w:val="NormalWeb"/>
        <w:spacing w:before="0" w:after="0" w:line="288" w:lineRule="auto"/>
      </w:pPr>
      <w:r>
        <w:t>[</w:t>
      </w:r>
      <w:r w:rsidRPr="00B6351B">
        <w:rPr>
          <w:b/>
          <w:i/>
          <w:iCs/>
        </w:rPr>
        <w:t>European Journal of Theatre and Performance</w:t>
      </w:r>
      <w:r w:rsidRPr="00B6351B">
        <w:rPr>
          <w:b/>
        </w:rPr>
        <w:t>]</w:t>
      </w:r>
    </w:p>
    <w:p w14:paraId="418FDE73" w14:textId="77777777" w:rsidR="000E13EB" w:rsidRDefault="000E13EB">
      <w:pPr>
        <w:pStyle w:val="NormalWeb"/>
        <w:spacing w:before="0" w:after="0" w:line="288" w:lineRule="auto"/>
      </w:pPr>
    </w:p>
    <w:p w14:paraId="4755C342" w14:textId="77777777" w:rsidR="000E13EB" w:rsidRDefault="00B15943">
      <w:pPr>
        <w:pStyle w:val="NormalWeb"/>
        <w:spacing w:before="0" w:after="0" w:line="288" w:lineRule="auto"/>
      </w:pPr>
      <w:r>
        <w:t>Call for proposals:</w:t>
      </w:r>
    </w:p>
    <w:p w14:paraId="4030A0E1" w14:textId="77777777" w:rsidR="000E13EB" w:rsidRDefault="000E13EB">
      <w:pPr>
        <w:pStyle w:val="NormalWeb"/>
        <w:spacing w:before="0" w:after="0" w:line="288" w:lineRule="auto"/>
      </w:pPr>
      <w:bookmarkStart w:id="0" w:name="_GoBack"/>
      <w:bookmarkEnd w:id="0"/>
    </w:p>
    <w:p w14:paraId="2498B2C7" w14:textId="77777777" w:rsidR="000E13EB" w:rsidRDefault="00B15943">
      <w:pPr>
        <w:pStyle w:val="NormalWeb"/>
        <w:spacing w:before="0" w:after="0" w:line="288" w:lineRule="auto"/>
      </w:pPr>
      <w:proofErr w:type="spellStart"/>
      <w:r>
        <w:rPr>
          <w:rFonts w:ascii="Calibri" w:hAnsi="Calibri"/>
          <w:b/>
          <w:bCs/>
        </w:rPr>
        <w:t>Spectres</w:t>
      </w:r>
      <w:proofErr w:type="spellEnd"/>
      <w:r>
        <w:rPr>
          <w:rFonts w:ascii="Calibri" w:hAnsi="Calibri"/>
          <w:b/>
          <w:bCs/>
        </w:rPr>
        <w:t xml:space="preserve"> of Europe: Past and Present European Theatre between Communitarianism and Cosmopolitanism.</w:t>
      </w:r>
    </w:p>
    <w:p w14:paraId="110F4A5F" w14:textId="77777777" w:rsidR="000E13EB" w:rsidRDefault="000E13EB">
      <w:pPr>
        <w:pStyle w:val="NormalWeb"/>
        <w:spacing w:before="0" w:after="0" w:line="288" w:lineRule="auto"/>
      </w:pPr>
    </w:p>
    <w:p w14:paraId="12A4DC55" w14:textId="77777777" w:rsidR="000E13EB" w:rsidRDefault="00B15943">
      <w:pPr>
        <w:pStyle w:val="NormalWeb"/>
        <w:spacing w:before="0" w:after="0" w:line="288" w:lineRule="auto"/>
      </w:pPr>
      <w:r>
        <w:t xml:space="preserve">Issue Editors: </w:t>
      </w:r>
      <w:proofErr w:type="spellStart"/>
      <w:r>
        <w:t>Agata</w:t>
      </w:r>
      <w:proofErr w:type="spellEnd"/>
      <w:r>
        <w:t xml:space="preserve"> </w:t>
      </w:r>
      <w:proofErr w:type="spellStart"/>
      <w:r>
        <w:t>Łuksza</w:t>
      </w:r>
      <w:proofErr w:type="spellEnd"/>
      <w:r>
        <w:t xml:space="preserve"> and Aldo </w:t>
      </w:r>
      <w:proofErr w:type="spellStart"/>
      <w:r>
        <w:t>Milohnić</w:t>
      </w:r>
      <w:proofErr w:type="spellEnd"/>
    </w:p>
    <w:p w14:paraId="59A556BC" w14:textId="77777777" w:rsidR="000E13EB" w:rsidRDefault="000E13EB">
      <w:pPr>
        <w:pStyle w:val="NormalWeb"/>
        <w:spacing w:before="0" w:after="0" w:line="288" w:lineRule="auto"/>
      </w:pPr>
    </w:p>
    <w:p w14:paraId="36FD4A6E" w14:textId="7D42F104" w:rsidR="000E13EB" w:rsidRDefault="00B15943">
      <w:pPr>
        <w:pStyle w:val="NormalWeb"/>
        <w:spacing w:before="0" w:after="0" w:line="288" w:lineRule="auto"/>
      </w:pPr>
      <w:r>
        <w:t xml:space="preserve">While for the last </w:t>
      </w:r>
      <w:r w:rsidR="00616DF6">
        <w:t xml:space="preserve">four </w:t>
      </w:r>
      <w:r>
        <w:t xml:space="preserve">centuries Europe has exported its political models and the consequences of clashes between its nations around the world, it is </w:t>
      </w:r>
      <w:r w:rsidR="00616DF6">
        <w:t xml:space="preserve">now </w:t>
      </w:r>
      <w:r>
        <w:t xml:space="preserve">facing </w:t>
      </w:r>
      <w:r w:rsidR="00616DF6">
        <w:t xml:space="preserve">the </w:t>
      </w:r>
      <w:r>
        <w:t xml:space="preserve">contradictions </w:t>
      </w:r>
      <w:r w:rsidR="00616DF6">
        <w:t xml:space="preserve">of </w:t>
      </w:r>
      <w:r>
        <w:t xml:space="preserve">such politics. Although respect for human rights and the right to asylum are still formally declared as indispensable </w:t>
      </w:r>
      <w:r w:rsidR="00616DF6">
        <w:t xml:space="preserve">to </w:t>
      </w:r>
      <w:r>
        <w:t xml:space="preserve">all European democracies, in response to mass migration from the impoverished periphery of the world to the rich </w:t>
      </w:r>
      <w:proofErr w:type="spellStart"/>
      <w:r>
        <w:t>centres</w:t>
      </w:r>
      <w:proofErr w:type="spellEnd"/>
      <w:r w:rsidR="00616DF6">
        <w:t>,</w:t>
      </w:r>
      <w:r>
        <w:t xml:space="preserve"> the radical right and conservative politics in Europe have grown significantly. Th</w:t>
      </w:r>
      <w:r w:rsidR="00616DF6">
        <w:t>is</w:t>
      </w:r>
      <w:r>
        <w:t xml:space="preserve"> turbulence in the political arena of almost </w:t>
      </w:r>
      <w:r w:rsidR="00616DF6">
        <w:t xml:space="preserve">every </w:t>
      </w:r>
      <w:r>
        <w:t>European democrac</w:t>
      </w:r>
      <w:r w:rsidR="00616DF6">
        <w:t>y</w:t>
      </w:r>
      <w:r>
        <w:t xml:space="preserve"> </w:t>
      </w:r>
      <w:r w:rsidR="00616DF6">
        <w:t xml:space="preserve">is </w:t>
      </w:r>
      <w:r>
        <w:t xml:space="preserve">challenging “the modern ideal of cosmopolitanism” which, according to Étienne </w:t>
      </w:r>
      <w:proofErr w:type="spellStart"/>
      <w:r>
        <w:t>Balibar</w:t>
      </w:r>
      <w:proofErr w:type="spellEnd"/>
      <w:r>
        <w:t xml:space="preserve"> (2004) goes </w:t>
      </w:r>
      <w:r w:rsidR="00616DF6">
        <w:t xml:space="preserve">hand in hand </w:t>
      </w:r>
      <w:r>
        <w:t xml:space="preserve">with citizenship in modern nations. </w:t>
      </w:r>
      <w:r w:rsidR="00616DF6">
        <w:t>The i</w:t>
      </w:r>
      <w:r>
        <w:t xml:space="preserve">nternational and multicultural foundations of cosmopolitanism collide with what </w:t>
      </w:r>
      <w:proofErr w:type="spellStart"/>
      <w:r>
        <w:t>Balibar</w:t>
      </w:r>
      <w:proofErr w:type="spellEnd"/>
      <w:r>
        <w:t xml:space="preserve"> calls “public communitarianism”, which is usually concerned with the protection of so</w:t>
      </w:r>
      <w:r w:rsidR="00616DF6">
        <w:t>-</w:t>
      </w:r>
      <w:r>
        <w:t>called “traditional values.” Although contemporary societies are irreducible to a single model of national assimilation, one can notice the recent strengthening of conservative communitarianism in Europe, “</w:t>
      </w:r>
      <w:proofErr w:type="spellStart"/>
      <w:r>
        <w:t>centred</w:t>
      </w:r>
      <w:proofErr w:type="spellEnd"/>
      <w:r>
        <w:t xml:space="preserve"> on the state and its exclusive claim to incarnate the universal.” </w:t>
      </w:r>
      <w:proofErr w:type="spellStart"/>
      <w:proofErr w:type="gramStart"/>
      <w:r w:rsidR="00616DF6">
        <w:t>Balibar</w:t>
      </w:r>
      <w:proofErr w:type="spellEnd"/>
      <w:r w:rsidR="00616DF6">
        <w:t xml:space="preserve">, </w:t>
      </w:r>
      <w:r>
        <w:t xml:space="preserve">author of </w:t>
      </w:r>
      <w:r>
        <w:rPr>
          <w:i/>
          <w:iCs/>
        </w:rPr>
        <w:t>We, the People of Europe?</w:t>
      </w:r>
      <w:proofErr w:type="gramEnd"/>
      <w:r>
        <w:rPr>
          <w:i/>
          <w:iCs/>
        </w:rPr>
        <w:t xml:space="preserve"> </w:t>
      </w:r>
      <w:proofErr w:type="gramStart"/>
      <w:r>
        <w:t>argues</w:t>
      </w:r>
      <w:proofErr w:type="gramEnd"/>
      <w:r>
        <w:t xml:space="preserve"> that such a version of communitarianism demands and allows for a permanent stigmatization of </w:t>
      </w:r>
      <w:r w:rsidR="00616DF6">
        <w:t xml:space="preserve">the </w:t>
      </w:r>
      <w:r>
        <w:t xml:space="preserve">foreigner.  </w:t>
      </w:r>
    </w:p>
    <w:p w14:paraId="2E1D3986" w14:textId="77777777" w:rsidR="000E13EB" w:rsidRDefault="000E13EB">
      <w:pPr>
        <w:pStyle w:val="NormalWeb"/>
        <w:spacing w:before="0" w:after="0" w:line="288" w:lineRule="auto"/>
      </w:pPr>
    </w:p>
    <w:p w14:paraId="3234A22C" w14:textId="1791B6A3" w:rsidR="000E13EB" w:rsidRDefault="00616DF6">
      <w:pPr>
        <w:pStyle w:val="NormalWeb"/>
        <w:spacing w:before="0" w:after="0" w:line="288" w:lineRule="auto"/>
      </w:pPr>
      <w:r>
        <w:t xml:space="preserve">The first issue of the EASTAP journal </w:t>
      </w:r>
      <w:r w:rsidR="00B15943">
        <w:t xml:space="preserve">would like to </w:t>
      </w:r>
      <w:r>
        <w:t>encourage critical thinking</w:t>
      </w:r>
      <w:r w:rsidR="00B15943">
        <w:t xml:space="preserve"> – embedded in theatrical, aesthetic</w:t>
      </w:r>
      <w:r>
        <w:t xml:space="preserve">, </w:t>
      </w:r>
      <w:proofErr w:type="spellStart"/>
      <w:r>
        <w:t>ethical</w:t>
      </w:r>
      <w:r w:rsidR="00B15943">
        <w:t>and</w:t>
      </w:r>
      <w:proofErr w:type="spellEnd"/>
      <w:r w:rsidR="00B15943">
        <w:t xml:space="preserve"> sociological concepts – </w:t>
      </w:r>
      <w:r>
        <w:t xml:space="preserve">regarding </w:t>
      </w:r>
      <w:r w:rsidR="00B15943">
        <w:t>past and present ideologies</w:t>
      </w:r>
      <w:r>
        <w:t xml:space="preserve"> concerning </w:t>
      </w:r>
      <w:r w:rsidR="00B15943">
        <w:t xml:space="preserve"> </w:t>
      </w:r>
      <w:r>
        <w:t>“identity politics” in Europe and beyond European borders (e.g. Edward Said</w:t>
      </w:r>
      <w:proofErr w:type="gramStart"/>
      <w:r>
        <w:t xml:space="preserve">) </w:t>
      </w:r>
      <w:r w:rsidR="00B15943">
        <w:t>.</w:t>
      </w:r>
      <w:proofErr w:type="gramEnd"/>
      <w:r w:rsidR="00B15943">
        <w:t xml:space="preserve"> In this </w:t>
      </w:r>
      <w:r>
        <w:t>C</w:t>
      </w:r>
      <w:r w:rsidR="00B15943">
        <w:t xml:space="preserve">all for </w:t>
      </w:r>
      <w:r>
        <w:t>P</w:t>
      </w:r>
      <w:r w:rsidR="00B15943">
        <w:t>roposals</w:t>
      </w:r>
      <w:r>
        <w:t>,</w:t>
      </w:r>
      <w:r w:rsidR="00B15943">
        <w:t xml:space="preserve"> we are predominantly interested in essays dealing with performing arts productions </w:t>
      </w:r>
      <w:r>
        <w:t xml:space="preserve">that </w:t>
      </w:r>
      <w:r w:rsidR="00B15943">
        <w:t>challeng</w:t>
      </w:r>
      <w:r>
        <w:t>e</w:t>
      </w:r>
      <w:r w:rsidR="00B15943">
        <w:t xml:space="preserve"> (realistically or metaphorically) authoritarian tendencies and conservative politics in Europe, especially </w:t>
      </w:r>
      <w:r>
        <w:t xml:space="preserve">in </w:t>
      </w:r>
      <w:r w:rsidR="00B15943">
        <w:t xml:space="preserve">those artists </w:t>
      </w:r>
      <w:r>
        <w:t xml:space="preserve">who practice </w:t>
      </w:r>
      <w:r w:rsidR="00B15943">
        <w:lastRenderedPageBreak/>
        <w:t>“fearless speech” (Michel Foucault) and, by doing so, commit themselves against all kinds of prejudices, including “</w:t>
      </w:r>
      <w:proofErr w:type="spellStart"/>
      <w:r w:rsidR="00B15943">
        <w:t>antitheatrical</w:t>
      </w:r>
      <w:proofErr w:type="spellEnd"/>
      <w:r w:rsidR="00B15943">
        <w:t xml:space="preserve"> prejudice” (Jonas </w:t>
      </w:r>
      <w:proofErr w:type="spellStart"/>
      <w:r w:rsidR="00B15943">
        <w:t>Barish</w:t>
      </w:r>
      <w:proofErr w:type="spellEnd"/>
      <w:r w:rsidR="00B15943">
        <w:t xml:space="preserve">). The artists, theatres and performing groups that can be highlighted in that context are, for instance: </w:t>
      </w:r>
      <w:proofErr w:type="spellStart"/>
      <w:r w:rsidR="00B15943">
        <w:t>Christoph</w:t>
      </w:r>
      <w:proofErr w:type="spellEnd"/>
      <w:r w:rsidR="00B15943">
        <w:t xml:space="preserve"> </w:t>
      </w:r>
      <w:proofErr w:type="spellStart"/>
      <w:r w:rsidR="00B15943">
        <w:t>Schlingensief</w:t>
      </w:r>
      <w:proofErr w:type="spellEnd"/>
      <w:r w:rsidR="00B15943">
        <w:t xml:space="preserve">, Oliver </w:t>
      </w:r>
      <w:proofErr w:type="spellStart"/>
      <w:r w:rsidR="00B15943">
        <w:t>Frljić</w:t>
      </w:r>
      <w:proofErr w:type="spellEnd"/>
      <w:r w:rsidR="00B15943">
        <w:t xml:space="preserve">, </w:t>
      </w:r>
      <w:proofErr w:type="spellStart"/>
      <w:r w:rsidR="00B15943">
        <w:t>Teatr</w:t>
      </w:r>
      <w:proofErr w:type="spellEnd"/>
      <w:r w:rsidR="00B15943">
        <w:t xml:space="preserve"> </w:t>
      </w:r>
      <w:proofErr w:type="spellStart"/>
      <w:r w:rsidR="00B15943">
        <w:t>Powszechny</w:t>
      </w:r>
      <w:proofErr w:type="spellEnd"/>
      <w:r w:rsidR="00B15943">
        <w:t xml:space="preserve"> in Warsaw, </w:t>
      </w:r>
      <w:proofErr w:type="spellStart"/>
      <w:r w:rsidR="00B15943">
        <w:t>Teatro</w:t>
      </w:r>
      <w:proofErr w:type="spellEnd"/>
      <w:r w:rsidR="00B15943">
        <w:t xml:space="preserve"> do </w:t>
      </w:r>
      <w:proofErr w:type="spellStart"/>
      <w:r w:rsidR="00B15943">
        <w:t>Vestido</w:t>
      </w:r>
      <w:proofErr w:type="spellEnd"/>
      <w:r w:rsidR="00B15943">
        <w:t xml:space="preserve">, </w:t>
      </w:r>
      <w:proofErr w:type="spellStart"/>
      <w:r w:rsidR="00B15943">
        <w:t>Teatr</w:t>
      </w:r>
      <w:proofErr w:type="spellEnd"/>
      <w:r w:rsidR="00B15943">
        <w:t xml:space="preserve"> Doc, </w:t>
      </w:r>
      <w:proofErr w:type="spellStart"/>
      <w:r>
        <w:t>Tanja</w:t>
      </w:r>
      <w:proofErr w:type="spellEnd"/>
      <w:r>
        <w:t xml:space="preserve"> </w:t>
      </w:r>
      <w:proofErr w:type="spellStart"/>
      <w:r>
        <w:t>Ostojic</w:t>
      </w:r>
      <w:proofErr w:type="spellEnd"/>
      <w:r>
        <w:t xml:space="preserve">, </w:t>
      </w:r>
      <w:r w:rsidR="00B15943">
        <w:t xml:space="preserve">Milo Rau and his International Institute of Political Murder, Pussy Riot, </w:t>
      </w:r>
      <w:proofErr w:type="spellStart"/>
      <w:r w:rsidR="00B15943">
        <w:t>Zentrum</w:t>
      </w:r>
      <w:proofErr w:type="spellEnd"/>
      <w:r w:rsidR="00B15943">
        <w:t xml:space="preserve"> </w:t>
      </w:r>
      <w:proofErr w:type="spellStart"/>
      <w:r w:rsidR="00B15943">
        <w:t>für</w:t>
      </w:r>
      <w:proofErr w:type="spellEnd"/>
      <w:r w:rsidR="00B15943">
        <w:t xml:space="preserve"> </w:t>
      </w:r>
      <w:proofErr w:type="spellStart"/>
      <w:r w:rsidR="00B15943">
        <w:t>politische</w:t>
      </w:r>
      <w:proofErr w:type="spellEnd"/>
      <w:r w:rsidR="00B15943">
        <w:t xml:space="preserve"> </w:t>
      </w:r>
      <w:proofErr w:type="spellStart"/>
      <w:r w:rsidR="00B15943">
        <w:t>Schönheit</w:t>
      </w:r>
      <w:proofErr w:type="spellEnd"/>
      <w:r w:rsidR="00B15943">
        <w:t>, among others. We also welcome historical essays investigating the relationship between theatre practice/institution</w:t>
      </w:r>
      <w:r w:rsidR="0056707D">
        <w:t>s</w:t>
      </w:r>
      <w:r w:rsidR="00B15943">
        <w:t xml:space="preserve"> and communitarianism/cosmopolitanism, especially </w:t>
      </w:r>
      <w:r w:rsidR="0056707D">
        <w:t xml:space="preserve">the ways in which </w:t>
      </w:r>
      <w:r w:rsidR="00B15943">
        <w:t xml:space="preserve">theatre and performance artists might have critically participated in debates on national, European or </w:t>
      </w:r>
      <w:r w:rsidR="0056707D">
        <w:t xml:space="preserve">civic </w:t>
      </w:r>
      <w:r w:rsidR="00B15943">
        <w:t xml:space="preserve">identities. </w:t>
      </w:r>
    </w:p>
    <w:p w14:paraId="283E3951" w14:textId="77777777" w:rsidR="000E13EB" w:rsidRDefault="000E13EB">
      <w:pPr>
        <w:pStyle w:val="NormalWeb"/>
        <w:spacing w:before="0" w:after="0" w:line="288" w:lineRule="auto"/>
      </w:pPr>
    </w:p>
    <w:p w14:paraId="7629AF44" w14:textId="77777777" w:rsidR="000E13EB" w:rsidRDefault="00B15943">
      <w:pPr>
        <w:pStyle w:val="NormalWeb"/>
        <w:spacing w:before="0" w:after="0" w:line="288" w:lineRule="auto"/>
      </w:pPr>
      <w:r>
        <w:t xml:space="preserve">Topics may include, but are not limited to:  </w:t>
      </w:r>
    </w:p>
    <w:p w14:paraId="3835B18C" w14:textId="4C18419D" w:rsidR="000E13EB" w:rsidRDefault="00B15943">
      <w:pPr>
        <w:pStyle w:val="NormalWeb"/>
        <w:numPr>
          <w:ilvl w:val="0"/>
          <w:numId w:val="2"/>
        </w:numPr>
        <w:spacing w:before="0" w:after="0" w:line="288" w:lineRule="auto"/>
      </w:pPr>
      <w:r>
        <w:t xml:space="preserve">Past and present cosmopolitanism </w:t>
      </w:r>
      <w:r w:rsidR="0056707D">
        <w:t xml:space="preserve">in </w:t>
      </w:r>
      <w:r>
        <w:t xml:space="preserve">theatre practice; </w:t>
      </w:r>
    </w:p>
    <w:p w14:paraId="7EE92CC9" w14:textId="5999F8ED" w:rsidR="000E13EB" w:rsidRDefault="00B15943">
      <w:pPr>
        <w:pStyle w:val="NormalWeb"/>
        <w:numPr>
          <w:ilvl w:val="0"/>
          <w:numId w:val="2"/>
        </w:numPr>
        <w:spacing w:before="0" w:after="0" w:line="288" w:lineRule="auto"/>
      </w:pPr>
      <w:r>
        <w:t>Theatre practice as parochialism or a voice of local/national community;</w:t>
      </w:r>
    </w:p>
    <w:p w14:paraId="52680E8F" w14:textId="030E6B0E" w:rsidR="000E13EB" w:rsidRDefault="00B15943">
      <w:pPr>
        <w:pStyle w:val="NormalWeb"/>
        <w:numPr>
          <w:ilvl w:val="0"/>
          <w:numId w:val="2"/>
        </w:numPr>
        <w:spacing w:before="0" w:after="0" w:line="288" w:lineRule="auto"/>
      </w:pPr>
      <w:r>
        <w:t>Theatre institution</w:t>
      </w:r>
      <w:r w:rsidR="0056707D">
        <w:t>s</w:t>
      </w:r>
      <w:r>
        <w:t xml:space="preserve"> and contemporary politics in Europe; </w:t>
      </w:r>
    </w:p>
    <w:p w14:paraId="7D036162" w14:textId="3C23F4F7" w:rsidR="000E13EB" w:rsidRDefault="00B15943">
      <w:pPr>
        <w:pStyle w:val="NormalWeb"/>
        <w:numPr>
          <w:ilvl w:val="0"/>
          <w:numId w:val="2"/>
        </w:numPr>
        <w:spacing w:before="0" w:after="0" w:line="288" w:lineRule="auto"/>
      </w:pPr>
      <w:r>
        <w:t xml:space="preserve">Theatre practice </w:t>
      </w:r>
      <w:proofErr w:type="spellStart"/>
      <w:r>
        <w:t>vs</w:t>
      </w:r>
      <w:proofErr w:type="spellEnd"/>
      <w:r>
        <w:t xml:space="preserve"> past and present ideologies: rebellion, dialogue, collaboration, propaganda;</w:t>
      </w:r>
    </w:p>
    <w:p w14:paraId="05BBD9DA" w14:textId="4A798398" w:rsidR="000E13EB" w:rsidRDefault="00B15943">
      <w:pPr>
        <w:pStyle w:val="NormalWeb"/>
        <w:numPr>
          <w:ilvl w:val="0"/>
          <w:numId w:val="2"/>
        </w:numPr>
        <w:spacing w:before="0" w:after="0" w:line="288" w:lineRule="auto"/>
      </w:pPr>
      <w:r>
        <w:t xml:space="preserve">A foreigner in the theatre, </w:t>
      </w:r>
      <w:r w:rsidR="0056707D">
        <w:t xml:space="preserve">the </w:t>
      </w:r>
      <w:r>
        <w:t>theatre artist as a foreigner;</w:t>
      </w:r>
    </w:p>
    <w:p w14:paraId="12A12D61" w14:textId="32BA4339" w:rsidR="000E13EB" w:rsidRDefault="00B15943">
      <w:pPr>
        <w:pStyle w:val="NormalWeb"/>
        <w:numPr>
          <w:ilvl w:val="0"/>
          <w:numId w:val="2"/>
        </w:numPr>
        <w:spacing w:before="0" w:after="0" w:line="288" w:lineRule="auto"/>
      </w:pPr>
      <w:r>
        <w:t xml:space="preserve">Contemporary cosmopolitanism and communitarianism </w:t>
      </w:r>
      <w:proofErr w:type="spellStart"/>
      <w:r>
        <w:t>vs</w:t>
      </w:r>
      <w:proofErr w:type="spellEnd"/>
      <w:r>
        <w:t xml:space="preserve"> historical concepts of the national theatre in Europe; </w:t>
      </w:r>
    </w:p>
    <w:p w14:paraId="4C56AA05" w14:textId="77777777" w:rsidR="000E13EB" w:rsidRDefault="00B15943">
      <w:pPr>
        <w:pStyle w:val="NormalWeb"/>
        <w:numPr>
          <w:ilvl w:val="0"/>
          <w:numId w:val="2"/>
        </w:numPr>
        <w:spacing w:before="0" w:after="0" w:line="288" w:lineRule="auto"/>
      </w:pPr>
      <w:r>
        <w:t>Theatre as a site of producing/challenging national/European identity;</w:t>
      </w:r>
    </w:p>
    <w:p w14:paraId="33C55C1B" w14:textId="77777777" w:rsidR="000E13EB" w:rsidRDefault="00B15943">
      <w:pPr>
        <w:pStyle w:val="NormalWeb"/>
        <w:numPr>
          <w:ilvl w:val="0"/>
          <w:numId w:val="2"/>
        </w:numPr>
        <w:spacing w:before="0" w:after="0" w:line="288" w:lineRule="auto"/>
      </w:pPr>
      <w:r>
        <w:t>Theatre audiences between cosmopolitanism and communitarianism;</w:t>
      </w:r>
    </w:p>
    <w:p w14:paraId="356B4CEE" w14:textId="5D1B1DB1" w:rsidR="000E13EB" w:rsidRDefault="00B15943">
      <w:pPr>
        <w:pStyle w:val="NormalWeb"/>
        <w:numPr>
          <w:ilvl w:val="0"/>
          <w:numId w:val="2"/>
        </w:numPr>
        <w:spacing w:before="0" w:after="0" w:line="288" w:lineRule="auto"/>
      </w:pPr>
      <w:r>
        <w:t xml:space="preserve">Theatre and </w:t>
      </w:r>
      <w:r w:rsidR="0056707D">
        <w:t xml:space="preserve">the </w:t>
      </w:r>
      <w:r>
        <w:t>political consequences of the recent economic crisis in Europe;</w:t>
      </w:r>
    </w:p>
    <w:p w14:paraId="7073071F" w14:textId="77777777" w:rsidR="000E13EB" w:rsidRDefault="00B15943">
      <w:pPr>
        <w:pStyle w:val="NormalWeb"/>
        <w:numPr>
          <w:ilvl w:val="0"/>
          <w:numId w:val="2"/>
        </w:numPr>
        <w:spacing w:before="0" w:after="0" w:line="288" w:lineRule="auto"/>
      </w:pPr>
      <w:r>
        <w:t>Potentialities and limits of contemporary activist/committed performing arts practices.</w:t>
      </w:r>
    </w:p>
    <w:p w14:paraId="07E5271A" w14:textId="77777777" w:rsidR="000E13EB" w:rsidRDefault="000E13EB">
      <w:pPr>
        <w:pStyle w:val="NormalWeb"/>
        <w:spacing w:before="0" w:after="0" w:line="288" w:lineRule="auto"/>
      </w:pPr>
    </w:p>
    <w:p w14:paraId="7D19C737" w14:textId="1C6F5D62" w:rsidR="000E13EB" w:rsidRDefault="00B15943">
      <w:pPr>
        <w:pStyle w:val="NormalWeb"/>
        <w:spacing w:before="0" w:after="0" w:line="288" w:lineRule="auto"/>
        <w:rPr>
          <w:b/>
          <w:bCs/>
        </w:rPr>
      </w:pPr>
      <w:r>
        <w:rPr>
          <w:b/>
          <w:bCs/>
        </w:rPr>
        <w:t>Proposals should be written in English,</w:t>
      </w:r>
      <w:r>
        <w:t xml:space="preserve"> in MS-Word format and should </w:t>
      </w:r>
      <w:r w:rsidR="0056707D">
        <w:t xml:space="preserve">be </w:t>
      </w:r>
      <w:proofErr w:type="gramStart"/>
      <w:r w:rsidR="0056707D">
        <w:t xml:space="preserve">between  </w:t>
      </w:r>
      <w:r>
        <w:rPr>
          <w:b/>
          <w:bCs/>
        </w:rPr>
        <w:t>600</w:t>
      </w:r>
      <w:proofErr w:type="gramEnd"/>
      <w:r w:rsidR="0056707D">
        <w:rPr>
          <w:b/>
          <w:bCs/>
        </w:rPr>
        <w:t xml:space="preserve"> </w:t>
      </w:r>
      <w:r w:rsidR="0056707D" w:rsidRPr="00B46052">
        <w:rPr>
          <w:bCs/>
        </w:rPr>
        <w:t>and</w:t>
      </w:r>
      <w:r>
        <w:rPr>
          <w:b/>
          <w:bCs/>
        </w:rPr>
        <w:t xml:space="preserve">–700 </w:t>
      </w:r>
      <w:r>
        <w:t xml:space="preserve">words. </w:t>
      </w:r>
      <w:r w:rsidR="0056707D">
        <w:t>P</w:t>
      </w:r>
      <w:r>
        <w:t>roposal</w:t>
      </w:r>
      <w:r w:rsidR="0056707D">
        <w:t>s</w:t>
      </w:r>
      <w:r>
        <w:t xml:space="preserve"> </w:t>
      </w:r>
      <w:r w:rsidR="0056707D">
        <w:t xml:space="preserve">must be based on </w:t>
      </w:r>
      <w:r>
        <w:t xml:space="preserve">original, unpublished work not under consideration for publication elsewhere. </w:t>
      </w:r>
      <w:r>
        <w:rPr>
          <w:b/>
          <w:bCs/>
        </w:rPr>
        <w:t xml:space="preserve">Please state in the proposal in which language you intend to write the paper. </w:t>
      </w:r>
    </w:p>
    <w:p w14:paraId="60FC80B7" w14:textId="768DE1BD" w:rsidR="000E13EB" w:rsidRDefault="00B15943">
      <w:pPr>
        <w:pStyle w:val="NormalWeb"/>
        <w:spacing w:before="0" w:after="0" w:line="288" w:lineRule="auto"/>
      </w:pPr>
      <w:r>
        <w:t>If your proposal is accepted, you will be invited to submit a first draft of your article. Articles can be written in the language of author’s preference</w:t>
      </w:r>
      <w:r w:rsidR="0056707D">
        <w:t>. H</w:t>
      </w:r>
      <w:r>
        <w:t>owever, at this sta</w:t>
      </w:r>
      <w:r w:rsidR="0056707D">
        <w:t>g</w:t>
      </w:r>
      <w:r>
        <w:t>e of the development of the journal and EASTAP</w:t>
      </w:r>
      <w:r w:rsidR="0056707D">
        <w:t>,</w:t>
      </w:r>
      <w:r>
        <w:t xml:space="preserve"> we ask contributors to secure professional </w:t>
      </w:r>
      <w:proofErr w:type="gramStart"/>
      <w:r>
        <w:t>proof</w:t>
      </w:r>
      <w:r w:rsidR="0056707D">
        <w:t>-</w:t>
      </w:r>
      <w:r>
        <w:t>reading</w:t>
      </w:r>
      <w:proofErr w:type="gramEnd"/>
      <w:r>
        <w:t xml:space="preserve"> for all articles written in languages other than English. Authors may also choose to publish their article in more than one language. </w:t>
      </w:r>
    </w:p>
    <w:p w14:paraId="51E2D082" w14:textId="4B77D1E6" w:rsidR="000E13EB" w:rsidRDefault="00B15943">
      <w:pPr>
        <w:pStyle w:val="NormalWeb"/>
        <w:spacing w:before="0" w:after="0" w:line="288" w:lineRule="auto"/>
      </w:pPr>
      <w:r>
        <w:t>Submitted articles will undergo</w:t>
      </w:r>
      <w:r w:rsidR="0056707D">
        <w:t xml:space="preserve"> a</w:t>
      </w:r>
      <w:r>
        <w:t xml:space="preserve"> double blind peer-review process. </w:t>
      </w:r>
    </w:p>
    <w:p w14:paraId="0565F7E0" w14:textId="4F805BCA" w:rsidR="000E13EB" w:rsidRDefault="0056707D">
      <w:pPr>
        <w:pStyle w:val="NormalWeb"/>
        <w:spacing w:before="0" w:after="0" w:line="288" w:lineRule="auto"/>
      </w:pPr>
      <w:r>
        <w:t>The m</w:t>
      </w:r>
      <w:r w:rsidR="00B15943">
        <w:t>aximum length of the final article should not exceed</w:t>
      </w:r>
      <w:r w:rsidR="00B15943">
        <w:rPr>
          <w:b/>
          <w:bCs/>
        </w:rPr>
        <w:t xml:space="preserve"> 9000 </w:t>
      </w:r>
      <w:r w:rsidR="00B15943">
        <w:t xml:space="preserve">words (including abstract in English and at least one additional language, references, </w:t>
      </w:r>
      <w:r>
        <w:t xml:space="preserve">a </w:t>
      </w:r>
      <w:r w:rsidR="00B15943">
        <w:t>short note on the author, etc.).</w:t>
      </w:r>
    </w:p>
    <w:p w14:paraId="33E30E63" w14:textId="77777777" w:rsidR="000E13EB" w:rsidRDefault="000E13EB">
      <w:pPr>
        <w:pStyle w:val="NormalWeb"/>
        <w:spacing w:before="0" w:after="0" w:line="288" w:lineRule="auto"/>
      </w:pPr>
    </w:p>
    <w:p w14:paraId="28ABC6C8" w14:textId="77777777" w:rsidR="000E13EB" w:rsidRDefault="00B15943">
      <w:pPr>
        <w:pStyle w:val="NormalWeb"/>
        <w:spacing w:before="0" w:after="0" w:line="288" w:lineRule="auto"/>
      </w:pPr>
      <w:r>
        <w:rPr>
          <w:b/>
          <w:bCs/>
        </w:rPr>
        <w:t>Proposal deadline: 31 May 2018</w:t>
      </w:r>
    </w:p>
    <w:p w14:paraId="60F59FD3" w14:textId="77777777" w:rsidR="000E13EB" w:rsidRDefault="00B15943">
      <w:pPr>
        <w:pStyle w:val="NormalWeb"/>
        <w:spacing w:before="0" w:after="0" w:line="288" w:lineRule="auto"/>
      </w:pPr>
      <w:r>
        <w:t>First drafts of accepted proposals: 15 September 2018</w:t>
      </w:r>
    </w:p>
    <w:p w14:paraId="4A015232" w14:textId="77777777" w:rsidR="000E13EB" w:rsidRDefault="00B15943">
      <w:pPr>
        <w:pStyle w:val="NormalWeb"/>
        <w:spacing w:before="0" w:after="0" w:line="288" w:lineRule="auto"/>
      </w:pPr>
      <w:r>
        <w:t>Final drafts: 30 November 2018</w:t>
      </w:r>
    </w:p>
    <w:p w14:paraId="2FBB1B43" w14:textId="77777777" w:rsidR="000E13EB" w:rsidRDefault="00B15943">
      <w:pPr>
        <w:pStyle w:val="NormalWeb"/>
        <w:spacing w:before="0" w:after="0" w:line="288" w:lineRule="auto"/>
      </w:pPr>
      <w:r>
        <w:t>Publication: December 2018</w:t>
      </w:r>
    </w:p>
    <w:p w14:paraId="38119DAD" w14:textId="77777777" w:rsidR="000E13EB" w:rsidRDefault="000E13EB">
      <w:pPr>
        <w:pStyle w:val="NormalWeb"/>
        <w:spacing w:before="0" w:after="0" w:line="288" w:lineRule="auto"/>
      </w:pPr>
    </w:p>
    <w:p w14:paraId="16DAC281" w14:textId="77777777" w:rsidR="000E13EB" w:rsidRDefault="00B15943">
      <w:pPr>
        <w:pStyle w:val="NormalWeb"/>
        <w:spacing w:before="0" w:after="0" w:line="288" w:lineRule="auto"/>
      </w:pPr>
      <w:r>
        <w:lastRenderedPageBreak/>
        <w:t xml:space="preserve">General enquiries should be sent to: </w:t>
      </w:r>
      <w:proofErr w:type="spellStart"/>
      <w:r>
        <w:t>Agata</w:t>
      </w:r>
      <w:proofErr w:type="spellEnd"/>
      <w:r>
        <w:t xml:space="preserve"> </w:t>
      </w:r>
      <w:proofErr w:type="spellStart"/>
      <w:r>
        <w:t>Łuksza</w:t>
      </w:r>
      <w:proofErr w:type="spellEnd"/>
      <w:r>
        <w:t xml:space="preserve"> &lt;agata.luksza@uw.edu.pl&gt;</w:t>
      </w:r>
    </w:p>
    <w:p w14:paraId="61647B5E" w14:textId="77777777" w:rsidR="000E13EB" w:rsidRDefault="00B15943">
      <w:pPr>
        <w:pStyle w:val="NormalWeb"/>
        <w:spacing w:before="0" w:after="0" w:line="288" w:lineRule="auto"/>
      </w:pPr>
      <w:r>
        <w:t>Issue-related enquiries and abstract proposals should be sent to the issue editors:</w:t>
      </w:r>
    </w:p>
    <w:p w14:paraId="66DDC14D" w14:textId="77777777" w:rsidR="000E13EB" w:rsidRDefault="00B15943">
      <w:pPr>
        <w:pStyle w:val="NormalWeb"/>
        <w:spacing w:before="0" w:after="0" w:line="288" w:lineRule="auto"/>
      </w:pPr>
      <w:proofErr w:type="spellStart"/>
      <w:r>
        <w:t>Agata</w:t>
      </w:r>
      <w:proofErr w:type="spellEnd"/>
      <w:r>
        <w:t xml:space="preserve"> </w:t>
      </w:r>
      <w:proofErr w:type="spellStart"/>
      <w:r>
        <w:t>Łuksza</w:t>
      </w:r>
      <w:proofErr w:type="spellEnd"/>
      <w:r>
        <w:t xml:space="preserve"> &lt;agata.luksza@uw.edu.pl&gt;</w:t>
      </w:r>
    </w:p>
    <w:p w14:paraId="644DA659" w14:textId="77777777" w:rsidR="000E13EB" w:rsidRDefault="00B15943">
      <w:pPr>
        <w:pStyle w:val="NormalWeb"/>
        <w:spacing w:before="0" w:after="0" w:line="288" w:lineRule="auto"/>
      </w:pPr>
      <w:r>
        <w:t xml:space="preserve">Aldo </w:t>
      </w:r>
      <w:proofErr w:type="spellStart"/>
      <w:r>
        <w:t>Milohnić</w:t>
      </w:r>
      <w:proofErr w:type="spellEnd"/>
      <w:r>
        <w:t xml:space="preserve"> &lt;aldo.milohnic@guest.arnes.si&gt;</w:t>
      </w:r>
    </w:p>
    <w:sectPr w:rsidR="000E13EB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C57B69" w15:done="0"/>
  <w15:commentEx w15:paraId="480925EF" w15:done="0"/>
  <w15:commentEx w15:paraId="381C3540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1485D" w14:textId="77777777" w:rsidR="00B15943" w:rsidRDefault="00B15943">
      <w:r>
        <w:separator/>
      </w:r>
    </w:p>
  </w:endnote>
  <w:endnote w:type="continuationSeparator" w:id="0">
    <w:p w14:paraId="5A43ADCE" w14:textId="77777777" w:rsidR="00B15943" w:rsidRDefault="00B1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4A19E" w14:textId="77777777" w:rsidR="000E13EB" w:rsidRDefault="000E13EB">
    <w:pPr>
      <w:pStyle w:val="Nagweki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1535B" w14:textId="77777777" w:rsidR="00B15943" w:rsidRDefault="00B15943">
      <w:r>
        <w:separator/>
      </w:r>
    </w:p>
  </w:footnote>
  <w:footnote w:type="continuationSeparator" w:id="0">
    <w:p w14:paraId="047278EF" w14:textId="77777777" w:rsidR="00B15943" w:rsidRDefault="00B159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E09CF" w14:textId="77777777" w:rsidR="000E13EB" w:rsidRDefault="000E13EB">
    <w:pPr>
      <w:pStyle w:val="Nagwekistopk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504C"/>
    <w:multiLevelType w:val="hybridMultilevel"/>
    <w:tmpl w:val="5FFEE79C"/>
    <w:numStyleLink w:val="Punktory"/>
  </w:abstractNum>
  <w:abstractNum w:abstractNumId="1">
    <w:nsid w:val="5527036E"/>
    <w:multiLevelType w:val="hybridMultilevel"/>
    <w:tmpl w:val="5FFEE79C"/>
    <w:styleLink w:val="Punktory"/>
    <w:lvl w:ilvl="0" w:tplc="CEA40202">
      <w:start w:val="1"/>
      <w:numFmt w:val="bullet"/>
      <w:lvlText w:val="-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5C0080">
      <w:start w:val="1"/>
      <w:numFmt w:val="bullet"/>
      <w:lvlText w:val="-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3AF8CA">
      <w:start w:val="1"/>
      <w:numFmt w:val="bullet"/>
      <w:lvlText w:val="-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8A07B6">
      <w:start w:val="1"/>
      <w:numFmt w:val="bullet"/>
      <w:lvlText w:val="-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DAF738">
      <w:start w:val="1"/>
      <w:numFmt w:val="bullet"/>
      <w:lvlText w:val="-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E482B8">
      <w:start w:val="1"/>
      <w:numFmt w:val="bullet"/>
      <w:lvlText w:val="-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A062C2">
      <w:start w:val="1"/>
      <w:numFmt w:val="bullet"/>
      <w:lvlText w:val="-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FEE2CE">
      <w:start w:val="1"/>
      <w:numFmt w:val="bullet"/>
      <w:lvlText w:val="-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384048">
      <w:start w:val="1"/>
      <w:numFmt w:val="bullet"/>
      <w:lvlText w:val="-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lare Finburgh">
    <w15:presenceInfo w15:providerId="AD" w15:userId="S-1-5-21-898883349-1891153797-3843570174-67431"/>
  </w15:person>
  <w15:person w15:author="Katharina Pewny">
    <w15:presenceInfo w15:providerId="AD" w15:userId="S-1-5-21-4030456262-320625612-449655040-1028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EB"/>
    <w:rsid w:val="000E13EB"/>
    <w:rsid w:val="001F7506"/>
    <w:rsid w:val="00522B0D"/>
    <w:rsid w:val="0056707D"/>
    <w:rsid w:val="00616DF6"/>
    <w:rsid w:val="007B2F64"/>
    <w:rsid w:val="00B15943"/>
    <w:rsid w:val="00B46052"/>
    <w:rsid w:val="00B6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445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Punktory">
    <w:name w:val="Punktory"/>
    <w:pPr>
      <w:numPr>
        <w:numId w:val="1"/>
      </w:numPr>
    </w:pPr>
  </w:style>
  <w:style w:type="character" w:styleId="Marquedannotation">
    <w:name w:val="annotation reference"/>
    <w:basedOn w:val="Policepardfaut"/>
    <w:uiPriority w:val="99"/>
    <w:semiHidden/>
    <w:unhideWhenUsed/>
    <w:rsid w:val="007B2F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2F6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2F6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2F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2F6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2F6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F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Punktory">
    <w:name w:val="Punktory"/>
    <w:pPr>
      <w:numPr>
        <w:numId w:val="1"/>
      </w:numPr>
    </w:pPr>
  </w:style>
  <w:style w:type="character" w:styleId="Marquedannotation">
    <w:name w:val="annotation reference"/>
    <w:basedOn w:val="Policepardfaut"/>
    <w:uiPriority w:val="99"/>
    <w:semiHidden/>
    <w:unhideWhenUsed/>
    <w:rsid w:val="007B2F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2F6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2F6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2F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2F6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2F6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Officeova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ova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787</Words>
  <Characters>4329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Finburgh</dc:creator>
  <cp:lastModifiedBy>Josette Feral</cp:lastModifiedBy>
  <cp:revision>3</cp:revision>
  <dcterms:created xsi:type="dcterms:W3CDTF">2018-04-17T13:43:00Z</dcterms:created>
  <dcterms:modified xsi:type="dcterms:W3CDTF">2018-04-17T13:45:00Z</dcterms:modified>
</cp:coreProperties>
</file>